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B5" w:rsidRPr="000905B5" w:rsidRDefault="00EF11FB" w:rsidP="000905B5">
      <w:pPr>
        <w:spacing w:after="0" w:line="240" w:lineRule="auto"/>
        <w:jc w:val="center"/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</w:pPr>
      <w:r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  <w:t xml:space="preserve">                </w:t>
      </w:r>
      <w:r w:rsidR="000905B5" w:rsidRPr="000905B5"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  <w:t>EXERCÍCIO DO DIREITO DE PARTICIPAÇÃO DE INTERESSAD</w:t>
      </w:r>
      <w:bookmarkStart w:id="0" w:name="_GoBack"/>
      <w:bookmarkEnd w:id="0"/>
      <w:r w:rsidR="000905B5" w:rsidRPr="000905B5">
        <w:rPr>
          <w:rFonts w:ascii="Tahoma" w:eastAsia="Times New Roman" w:hAnsi="Tahoma" w:cs="Tahoma"/>
          <w:b/>
          <w:color w:val="4BACC6"/>
          <w:sz w:val="24"/>
          <w:szCs w:val="24"/>
          <w:lang w:eastAsia="pt-PT"/>
        </w:rPr>
        <w:t>OS</w:t>
      </w:r>
    </w:p>
    <w:p w:rsidR="000905B5" w:rsidRPr="000905B5" w:rsidRDefault="000905B5" w:rsidP="000905B5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</w:pP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t>_______________________________________________________________________________________________________________________</w:t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</w:r>
      <w:r w:rsidRPr="000905B5"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  <w:softHyphen/>
        <w:t>___</w:t>
      </w:r>
    </w:p>
    <w:p w:rsidR="000905B5" w:rsidRPr="000905B5" w:rsidRDefault="000905B5" w:rsidP="000905B5">
      <w:pPr>
        <w:spacing w:after="0" w:line="240" w:lineRule="auto"/>
        <w:rPr>
          <w:rFonts w:ascii="Times New Roman" w:eastAsia="Times New Roman" w:hAnsi="Times New Roman" w:cs="Times New Roman"/>
          <w:b/>
          <w:color w:val="A50021"/>
          <w:sz w:val="16"/>
          <w:szCs w:val="16"/>
          <w:lang w:eastAsia="pt-PT"/>
        </w:rPr>
      </w:pP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0905B5">
        <w:rPr>
          <w:rFonts w:ascii="Tahoma" w:eastAsia="Times New Roman" w:hAnsi="Tahoma" w:cs="Tahoma"/>
          <w:sz w:val="24"/>
          <w:szCs w:val="24"/>
          <w:lang w:eastAsia="pt-PT"/>
        </w:rPr>
        <w:tab/>
      </w:r>
      <w:r w:rsidRPr="000905B5">
        <w:rPr>
          <w:rFonts w:ascii="Tahoma" w:eastAsia="Times New Roman" w:hAnsi="Tahoma" w:cs="Tahoma"/>
          <w:sz w:val="24"/>
          <w:szCs w:val="24"/>
          <w:lang w:eastAsia="pt-PT"/>
        </w:rPr>
        <w:tab/>
      </w:r>
      <w:r w:rsidRPr="000905B5">
        <w:rPr>
          <w:rFonts w:ascii="Tahoma" w:eastAsia="Times New Roman" w:hAnsi="Tahoma" w:cs="Tahoma"/>
          <w:sz w:val="24"/>
          <w:szCs w:val="24"/>
          <w:lang w:eastAsia="pt-PT"/>
        </w:rPr>
        <w:tab/>
      </w:r>
    </w:p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  <w:t>Código de candidato</w:t>
      </w:r>
    </w:p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0905B5" w:rsidRPr="000905B5" w:rsidTr="00224BB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905B5" w:rsidRPr="000905B5" w:rsidRDefault="000905B5" w:rsidP="000905B5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905B5" w:rsidRPr="000905B5" w:rsidRDefault="000905B5" w:rsidP="000905B5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0905B5" w:rsidRPr="000905B5" w:rsidTr="00224BB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905B5" w:rsidRPr="000905B5" w:rsidRDefault="000905B5" w:rsidP="000905B5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0905B5" w:rsidRPr="000905B5" w:rsidRDefault="000905B5" w:rsidP="000905B5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0905B5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>A preencher pela entidade empregadora</w:t>
            </w:r>
          </w:p>
          <w:p w:rsidR="000905B5" w:rsidRPr="000905B5" w:rsidRDefault="000905B5" w:rsidP="000905B5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0905B5" w:rsidRPr="000905B5" w:rsidRDefault="000905B5" w:rsidP="000905B5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905B5" w:rsidRPr="000905B5" w:rsidTr="00224BB7">
        <w:trPr>
          <w:trHeight w:val="340"/>
        </w:trPr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0905B5" w:rsidRPr="000905B5" w:rsidTr="00224BB7">
        <w:trPr>
          <w:trHeight w:val="340"/>
        </w:trPr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905B5" w:rsidRPr="000905B5" w:rsidRDefault="000905B5" w:rsidP="000905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0905B5" w:rsidRPr="000905B5" w:rsidRDefault="000905B5" w:rsidP="000905B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0905B5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0905B5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0905B5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________________________________________</w:t>
      </w:r>
    </w:p>
    <w:p w:rsidR="000905B5" w:rsidRPr="000905B5" w:rsidRDefault="000905B5" w:rsidP="000905B5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</w:t>
      </w:r>
      <w:r w:rsidR="00414132"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atividade</w:t>
      </w: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 </w:t>
      </w:r>
      <w:r w:rsidRPr="000905B5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_________________________________________________________________</w:t>
      </w: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0905B5" w:rsidRPr="000905B5" w:rsidTr="00224BB7">
        <w:trPr>
          <w:trHeight w:val="340"/>
        </w:trPr>
        <w:tc>
          <w:tcPr>
            <w:tcW w:w="29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4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68"/>
        <w:gridCol w:w="273"/>
        <w:gridCol w:w="7436"/>
      </w:tblGrid>
      <w:tr w:rsidR="000905B5" w:rsidRPr="000905B5" w:rsidTr="00EF11FB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EF11FB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0905B5" w:rsidRPr="000905B5" w:rsidTr="00224BB7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6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37"/>
        </w:trPr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0905B5" w:rsidRPr="000905B5" w:rsidTr="00224BB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0905B5" w:rsidRPr="000905B5" w:rsidRDefault="000905B5" w:rsidP="000905B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0905B5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0905B5" w:rsidRPr="000905B5" w:rsidRDefault="000905B5" w:rsidP="000905B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0905B5" w:rsidRPr="000905B5" w:rsidRDefault="000905B5" w:rsidP="000905B5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0905B5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0905B5" w:rsidRPr="000905B5" w:rsidRDefault="000905B5" w:rsidP="000905B5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0905B5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0905B5" w:rsidRPr="000905B5" w:rsidTr="00224BB7">
        <w:trPr>
          <w:trHeight w:val="340"/>
        </w:trPr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0905B5" w:rsidRPr="000905B5" w:rsidRDefault="000905B5" w:rsidP="000905B5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0905B5" w:rsidRPr="000905B5" w:rsidTr="00224BB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0905B5" w:rsidRPr="000905B5" w:rsidRDefault="000905B5" w:rsidP="000905B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0905B5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0905B5" w:rsidRPr="000905B5" w:rsidRDefault="000905B5" w:rsidP="000905B5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0905B5" w:rsidRPr="000905B5" w:rsidRDefault="000905B5" w:rsidP="000905B5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1" w:name="_PictureBullets"/>
      <w:bookmarkEnd w:id="1"/>
    </w:p>
    <w:p w:rsidR="00023F79" w:rsidRDefault="00023F79"/>
    <w:sectPr w:rsidR="00023F79" w:rsidSect="00414132">
      <w:headerReference w:type="default" r:id="rId7"/>
      <w:footerReference w:type="default" r:id="rId8"/>
      <w:pgSz w:w="11906" w:h="16838"/>
      <w:pgMar w:top="1418" w:right="851" w:bottom="851" w:left="1276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4A" w:rsidRDefault="0089334A" w:rsidP="000905B5">
      <w:pPr>
        <w:spacing w:after="0" w:line="240" w:lineRule="auto"/>
      </w:pPr>
      <w:r>
        <w:separator/>
      </w:r>
    </w:p>
  </w:endnote>
  <w:endnote w:type="continuationSeparator" w:id="0">
    <w:p w:rsidR="0089334A" w:rsidRDefault="0089334A" w:rsidP="000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BF" w:rsidRDefault="001478E3" w:rsidP="00DE7B11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566852" wp14:editId="2EECCA10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0" t="0" r="1905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DDF8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OOFgIAACkEAAAOAAAAZHJzL2Uyb0RvYy54bWysU8GO2jAQvVfqP1i+QxLIUo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" strokecolor="#4bacc6" strokeweight=".25pt"/>
          </w:pict>
        </mc:Fallback>
      </mc:AlternateContent>
    </w:r>
  </w:p>
  <w:p w:rsidR="003331AB" w:rsidRPr="00133FBF" w:rsidRDefault="005E4F86" w:rsidP="005E4F86">
    <w:pPr>
      <w:pStyle w:val="Rodap"/>
      <w:jc w:val="center"/>
      <w:rPr>
        <w:color w:val="4BACC6"/>
        <w:sz w:val="16"/>
        <w:szCs w:val="16"/>
      </w:rPr>
    </w:pPr>
    <w:r w:rsidRPr="005869A8">
      <w:rPr>
        <w:rFonts w:ascii="Tahoma" w:hAnsi="Tahoma" w:cs="Tahoma"/>
        <w:sz w:val="16"/>
        <w:szCs w:val="16"/>
        <w:lang w:val="pt-BR"/>
      </w:rPr>
      <w:t xml:space="preserve">Av. das Comunidades Portuguesas, S/N </w:t>
    </w:r>
    <w:r w:rsidRPr="005869A8">
      <w:rPr>
        <w:rFonts w:ascii="Tahoma" w:hAnsi="Tahoma" w:cs="Tahoma"/>
        <w:sz w:val="16"/>
        <w:szCs w:val="16"/>
        <w:lang w:val="pt-BR"/>
      </w:rPr>
      <w:sym w:font="Wingdings" w:char="F073"/>
    </w:r>
    <w:r w:rsidRPr="005869A8">
      <w:rPr>
        <w:rFonts w:ascii="Tahoma" w:hAnsi="Tahoma" w:cs="Tahoma"/>
        <w:sz w:val="16"/>
        <w:szCs w:val="16"/>
        <w:lang w:val="pt-BR"/>
      </w:rPr>
      <w:t xml:space="preserve"> 4920-909 Vila Nova de Cerveira </w:t>
    </w:r>
    <w:r w:rsidRPr="005869A8">
      <w:rPr>
        <w:rFonts w:ascii="Tahoma" w:hAnsi="Tahoma" w:cs="Tahoma"/>
        <w:sz w:val="16"/>
        <w:szCs w:val="16"/>
        <w:lang w:val="pt-BR"/>
      </w:rPr>
      <w:sym w:font="Wingdings" w:char="F073"/>
    </w:r>
    <w:r w:rsidRPr="005869A8">
      <w:rPr>
        <w:rFonts w:ascii="Tahoma" w:hAnsi="Tahoma" w:cs="Tahoma"/>
        <w:sz w:val="16"/>
        <w:szCs w:val="16"/>
        <w:lang w:val="pt-BR"/>
      </w:rPr>
      <w:t xml:space="preserve"> Tel.: 251794633                                                                                                                 </w:t>
    </w:r>
    <w:r w:rsidRPr="005869A8">
      <w:rPr>
        <w:rFonts w:ascii="Tahoma" w:hAnsi="Tahoma" w:cs="Tahoma"/>
        <w:sz w:val="16"/>
        <w:szCs w:val="16"/>
        <w:lang w:val="pt-BR"/>
      </w:rPr>
      <w:sym w:font="Wingdings" w:char="F073"/>
    </w:r>
    <w:r w:rsidRPr="005869A8">
      <w:rPr>
        <w:rFonts w:ascii="Tahoma" w:hAnsi="Tahoma" w:cs="Tahoma"/>
        <w:sz w:val="16"/>
        <w:szCs w:val="16"/>
        <w:lang w:val="pt-BR"/>
      </w:rPr>
      <w:t xml:space="preserve"> </w:t>
    </w:r>
    <w:hyperlink r:id="rId1" w:history="1">
      <w:r w:rsidRPr="005869A8">
        <w:rPr>
          <w:rStyle w:val="Hiperligao"/>
          <w:rFonts w:ascii="Tahoma" w:hAnsi="Tahoma" w:cs="Tahoma"/>
          <w:sz w:val="16"/>
          <w:szCs w:val="16"/>
          <w:lang w:val="fr-FR"/>
        </w:rPr>
        <w:t>geral@bienaldecerveira.pt</w:t>
      </w:r>
    </w:hyperlink>
    <w:r w:rsidRPr="005869A8">
      <w:rPr>
        <w:rFonts w:ascii="Tahoma" w:hAnsi="Tahoma" w:cs="Tahoma"/>
        <w:sz w:val="16"/>
        <w:szCs w:val="16"/>
        <w:lang w:val="pt-BR"/>
      </w:rPr>
      <w:t xml:space="preserve"> </w:t>
    </w:r>
    <w:r w:rsidRPr="005869A8">
      <w:rPr>
        <w:rFonts w:ascii="Tahoma" w:hAnsi="Tahoma" w:cs="Tahoma"/>
        <w:sz w:val="16"/>
        <w:szCs w:val="16"/>
        <w:lang w:val="pt-BR"/>
      </w:rPr>
      <w:sym w:font="Wingdings" w:char="F073"/>
    </w:r>
    <w:r w:rsidRPr="005869A8">
      <w:rPr>
        <w:rFonts w:ascii="Tahoma" w:hAnsi="Tahoma" w:cs="Tahoma"/>
        <w:sz w:val="16"/>
        <w:szCs w:val="16"/>
        <w:lang w:val="pt-BR"/>
      </w:rPr>
      <w:t xml:space="preserve"> NIPC 508 930 693 </w:t>
    </w:r>
    <w:r w:rsidRPr="005869A8">
      <w:rPr>
        <w:rFonts w:ascii="Tahoma" w:hAnsi="Tahoma" w:cs="Tahoma"/>
        <w:sz w:val="16"/>
        <w:szCs w:val="16"/>
        <w:lang w:val="pt-BR"/>
      </w:rPr>
      <w:sym w:font="Wingdings" w:char="F073"/>
    </w:r>
    <w:r w:rsidRPr="005869A8">
      <w:rPr>
        <w:rFonts w:ascii="Tahoma" w:hAnsi="Tahoma" w:cs="Tahoma"/>
        <w:sz w:val="16"/>
        <w:szCs w:val="16"/>
        <w:lang w:val="pt-BR"/>
      </w:rPr>
      <w:t xml:space="preserve"> </w:t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t xml:space="preserve">Página </w:t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fldChar w:fldCharType="begin"/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instrText>PAGE  \* Arabic  \* MERGEFORMAT</w:instrText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fldChar w:fldCharType="separate"/>
    </w:r>
    <w:r w:rsidR="00414132">
      <w:rPr>
        <w:rFonts w:ascii="Tahoma" w:hAnsi="Tahoma" w:cs="Tahoma"/>
        <w:b/>
        <w:noProof/>
        <w:color w:val="0070C0"/>
        <w:sz w:val="16"/>
        <w:szCs w:val="16"/>
        <w:lang w:val="pt-BR"/>
      </w:rPr>
      <w:t>2</w:t>
    </w:r>
    <w:r w:rsidRPr="003D69E4">
      <w:rPr>
        <w:rFonts w:ascii="Tahoma" w:hAnsi="Tahoma" w:cs="Tahoma"/>
        <w:b/>
        <w:color w:val="0070C0"/>
        <w:sz w:val="16"/>
        <w:szCs w:val="16"/>
      </w:rPr>
      <w:fldChar w:fldCharType="end"/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t xml:space="preserve"> de </w:t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fldChar w:fldCharType="begin"/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instrText>NUMPAGES  \* Arabic  \* MERGEFORMAT</w:instrText>
    </w:r>
    <w:r w:rsidRPr="003D69E4">
      <w:rPr>
        <w:rFonts w:ascii="Tahoma" w:hAnsi="Tahoma" w:cs="Tahoma"/>
        <w:b/>
        <w:color w:val="0070C0"/>
        <w:sz w:val="16"/>
        <w:szCs w:val="16"/>
        <w:lang w:val="pt-BR"/>
      </w:rPr>
      <w:fldChar w:fldCharType="separate"/>
    </w:r>
    <w:r w:rsidR="00414132">
      <w:rPr>
        <w:rFonts w:ascii="Tahoma" w:hAnsi="Tahoma" w:cs="Tahoma"/>
        <w:b/>
        <w:noProof/>
        <w:color w:val="0070C0"/>
        <w:sz w:val="16"/>
        <w:szCs w:val="16"/>
        <w:lang w:val="pt-BR"/>
      </w:rPr>
      <w:t>2</w:t>
    </w:r>
    <w:r w:rsidRPr="003D69E4">
      <w:rPr>
        <w:rFonts w:ascii="Tahoma" w:hAnsi="Tahoma" w:cs="Tahoma"/>
        <w:b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4A" w:rsidRDefault="0089334A" w:rsidP="000905B5">
      <w:pPr>
        <w:spacing w:after="0" w:line="240" w:lineRule="auto"/>
      </w:pPr>
      <w:r>
        <w:separator/>
      </w:r>
    </w:p>
  </w:footnote>
  <w:footnote w:type="continuationSeparator" w:id="0">
    <w:p w:rsidR="0089334A" w:rsidRDefault="0089334A" w:rsidP="0009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1AB" w:rsidRDefault="00F76D6B" w:rsidP="00BD642C">
    <w:pPr>
      <w:pStyle w:val="Cabealho"/>
      <w:ind w:left="-142"/>
      <w:jc w:val="both"/>
    </w:pPr>
    <w:r>
      <w:t xml:space="preserve">   </w:t>
    </w:r>
    <w:r w:rsidR="00BD642C">
      <w:rPr>
        <w:noProof/>
      </w:rPr>
      <w:drawing>
        <wp:inline distT="0" distB="0" distL="0" distR="0" wp14:anchorId="606F826F" wp14:editId="30EBBC15">
          <wp:extent cx="774000" cy="900000"/>
          <wp:effectExtent l="0" t="0" r="762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B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  <w:r w:rsidR="000905B5">
      <w:rPr>
        <w:noProof/>
      </w:rPr>
      <w:drawing>
        <wp:inline distT="0" distB="0" distL="0" distR="0" wp14:anchorId="0BC098A9">
          <wp:extent cx="1390650" cy="7048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642C" w:rsidRPr="00EF11FB" w:rsidRDefault="00BD642C" w:rsidP="00BD642C">
    <w:pPr>
      <w:pStyle w:val="Cabealho"/>
      <w:ind w:left="-142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B5"/>
    <w:rsid w:val="00023F79"/>
    <w:rsid w:val="000905B5"/>
    <w:rsid w:val="001478E3"/>
    <w:rsid w:val="00217A83"/>
    <w:rsid w:val="00414132"/>
    <w:rsid w:val="005D1A09"/>
    <w:rsid w:val="005E4F86"/>
    <w:rsid w:val="00641DCA"/>
    <w:rsid w:val="0089334A"/>
    <w:rsid w:val="00952637"/>
    <w:rsid w:val="00A21741"/>
    <w:rsid w:val="00BD642C"/>
    <w:rsid w:val="00D261D7"/>
    <w:rsid w:val="00EF11FB"/>
    <w:rsid w:val="00F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69D7F-F430-4C0A-B3A0-CF691CA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905B5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905B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0905B5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905B5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905B5"/>
  </w:style>
  <w:style w:type="character" w:styleId="Hiperligao">
    <w:name w:val="Hyperlink"/>
    <w:basedOn w:val="Tipodeletrapredefinidodopargrafo"/>
    <w:uiPriority w:val="99"/>
    <w:unhideWhenUsed/>
    <w:rsid w:val="005E4F8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bienaldecerveir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F502-F15A-4973-9654-33F6F1BE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CMVNC</dc:creator>
  <cp:keywords/>
  <dc:description/>
  <cp:lastModifiedBy>CMVNC</cp:lastModifiedBy>
  <cp:revision>4</cp:revision>
  <cp:lastPrinted>2018-01-15T10:55:00Z</cp:lastPrinted>
  <dcterms:created xsi:type="dcterms:W3CDTF">2017-03-17T15:40:00Z</dcterms:created>
  <dcterms:modified xsi:type="dcterms:W3CDTF">2018-01-15T10:55:00Z</dcterms:modified>
</cp:coreProperties>
</file>